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50E3D07B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D0B1D">
        <w:rPr>
          <w:rFonts w:ascii="Verdana" w:hAnsi="Verdana"/>
          <w:b/>
          <w:sz w:val="18"/>
          <w:szCs w:val="18"/>
        </w:rPr>
        <w:t xml:space="preserve">ALLA </w:t>
      </w:r>
      <w:r w:rsidR="003D0B1D" w:rsidRPr="003D0B1D">
        <w:rPr>
          <w:rFonts w:ascii="Verdana" w:hAnsi="Verdana"/>
          <w:b/>
          <w:sz w:val="18"/>
          <w:szCs w:val="18"/>
        </w:rPr>
        <w:t>GESTIONE DEL PATRIMONIO IMMOBILIARE E FUNZIONI DI AGENZIA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4318D976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3D0B1D" w:rsidRPr="003D0B1D">
        <w:rPr>
          <w:rFonts w:ascii="Verdana" w:hAnsi="Verdana"/>
          <w:sz w:val="18"/>
          <w:szCs w:val="18"/>
        </w:rPr>
        <w:t>una unità di personale addetta alla gestione del patrimonio immobiliare e funzioni di agenzia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3D0B1D">
        <w:rPr>
          <w:rFonts w:ascii="Verdana" w:hAnsi="Verdana"/>
          <w:sz w:val="18"/>
          <w:szCs w:val="18"/>
        </w:rPr>
        <w:t>PATR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essere nato/</w:t>
      </w:r>
      <w:proofErr w:type="gramStart"/>
      <w:r w:rsidR="00012B55" w:rsidRPr="008A65DA">
        <w:rPr>
          <w:rFonts w:ascii="Verdana" w:hAnsi="Verdana"/>
          <w:sz w:val="18"/>
          <w:szCs w:val="18"/>
        </w:rPr>
        <w:t xml:space="preserve">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il</w:t>
      </w:r>
      <w:proofErr w:type="gramEnd"/>
      <w:r w:rsidR="00012B55" w:rsidRPr="008A65DA">
        <w:rPr>
          <w:rFonts w:ascii="Verdana" w:hAnsi="Verdana"/>
          <w:sz w:val="18"/>
          <w:szCs w:val="18"/>
        </w:rPr>
        <w:t xml:space="preserve">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4A37B36B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avere competenze tecniche dimostrabili sui principi e metodi in tema di gestione di patrimonio immobiliare, progetti infrastrutturali e investimenti pubblici;</w:t>
      </w:r>
    </w:p>
    <w:p w14:paraId="34D2C1EE" w14:textId="3E006BAD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 maturato esperienze lavorative, con mansioni analoghe o assimilabili a quelle previste dal presente avviso, presso aziende pubbliche o private di durata complessiva pari ad almeno 12 mesi  (si richiede di dettagliare in calce alla domanda le singole esperienze lavorative pregresse con inquadramento e mansioni); in alternativa aver svolto mansioni analoghe in qualità di libero professionista, consulente o dipendente/associato presso studi professionali per aziende pubbliche o private di durata complessiva almeno pari a 12 mesi (si richiede di dettagliare in calce alla domanda le singole esperienze professionali e le aziende per le quali si è prestato il servizio professionale);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76F8671F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3D0B1D" w:rsidRPr="003D0B1D">
        <w:rPr>
          <w:rFonts w:ascii="Verdana" w:hAnsi="Verdana"/>
          <w:sz w:val="18"/>
          <w:szCs w:val="18"/>
        </w:rPr>
        <w:t>avere competenze informatiche con una conoscenza di livello almeno discreto del pacchetto Office, in particolare Excel, Access e Word e di altri software e strumenti informatici;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proofErr w:type="gramEnd"/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D250D9">
        <w:rPr>
          <w:rFonts w:ascii="Verdana" w:hAnsi="Verdana"/>
          <w:b/>
          <w:sz w:val="18"/>
          <w:szCs w:val="18"/>
        </w:rPr>
        <w:t>( )</w:t>
      </w:r>
      <w:proofErr w:type="gramEnd"/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0B1D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11</TotalTime>
  <Pages>5</Pages>
  <Words>923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9027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5</cp:revision>
  <cp:lastPrinted>2019-04-15T13:17:00Z</cp:lastPrinted>
  <dcterms:created xsi:type="dcterms:W3CDTF">2023-05-11T14:30:00Z</dcterms:created>
  <dcterms:modified xsi:type="dcterms:W3CDTF">2023-05-26T09:32:00Z</dcterms:modified>
</cp:coreProperties>
</file>